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071FDC" w:rsidRPr="0018390B" w:rsidRDefault="00627F36" w:rsidP="0018390B">
      <w:pPr>
        <w:shd w:val="clear" w:color="auto" w:fill="FFFFFF"/>
        <w:spacing w:after="0" w:line="480" w:lineRule="auto"/>
        <w:jc w:val="center"/>
        <w:rPr>
          <w:rFonts w:ascii="Times New Roman" w:eastAsia="Times New Roman" w:hAnsi="Times New Roman" w:cs="Times New Roman"/>
          <w:sz w:val="24"/>
          <w:szCs w:val="24"/>
        </w:rPr>
      </w:pPr>
      <w:r w:rsidRPr="0018390B">
        <w:rPr>
          <w:rFonts w:ascii="Times New Roman" w:eastAsia="Times New Roman" w:hAnsi="Times New Roman" w:cs="Times New Roman"/>
          <w:sz w:val="24"/>
          <w:szCs w:val="24"/>
        </w:rPr>
        <w:t>C</w:t>
      </w:r>
      <w:r w:rsidR="00CD65EA" w:rsidRPr="0018390B">
        <w:rPr>
          <w:rFonts w:ascii="Times New Roman" w:eastAsia="Times New Roman" w:hAnsi="Times New Roman" w:cs="Times New Roman"/>
          <w:sz w:val="24"/>
          <w:szCs w:val="24"/>
        </w:rPr>
        <w:t>ode switching</w:t>
      </w:r>
    </w:p>
    <w:p w:rsidR="0018390B" w:rsidRPr="0018390B" w:rsidRDefault="00627F36" w:rsidP="0018390B">
      <w:pPr>
        <w:shd w:val="clear" w:color="auto" w:fill="FFFFFF"/>
        <w:spacing w:after="0" w:line="480" w:lineRule="auto"/>
        <w:jc w:val="center"/>
        <w:rPr>
          <w:rFonts w:ascii="Times New Roman" w:eastAsia="Times New Roman" w:hAnsi="Times New Roman" w:cs="Times New Roman"/>
          <w:sz w:val="24"/>
          <w:szCs w:val="24"/>
        </w:rPr>
      </w:pPr>
      <w:r w:rsidRPr="0018390B">
        <w:rPr>
          <w:rFonts w:ascii="Times New Roman" w:eastAsia="Times New Roman" w:hAnsi="Times New Roman" w:cs="Times New Roman"/>
          <w:sz w:val="24"/>
          <w:szCs w:val="24"/>
        </w:rPr>
        <w:t>Name</w:t>
      </w:r>
    </w:p>
    <w:p w:rsidR="0018390B" w:rsidRPr="0018390B" w:rsidRDefault="00627F36" w:rsidP="0018390B">
      <w:pPr>
        <w:shd w:val="clear" w:color="auto" w:fill="FFFFFF"/>
        <w:spacing w:after="0" w:line="480" w:lineRule="auto"/>
        <w:jc w:val="center"/>
        <w:rPr>
          <w:rFonts w:ascii="Times New Roman" w:eastAsia="Times New Roman" w:hAnsi="Times New Roman" w:cs="Times New Roman"/>
          <w:sz w:val="24"/>
          <w:szCs w:val="24"/>
        </w:rPr>
      </w:pPr>
      <w:r w:rsidRPr="0018390B">
        <w:rPr>
          <w:rFonts w:ascii="Times New Roman" w:eastAsia="Times New Roman" w:hAnsi="Times New Roman" w:cs="Times New Roman"/>
          <w:sz w:val="24"/>
          <w:szCs w:val="24"/>
        </w:rPr>
        <w:t>Institution</w:t>
      </w:r>
    </w:p>
    <w:p w:rsidR="0018390B" w:rsidRPr="0018390B" w:rsidRDefault="00627F36" w:rsidP="0018390B">
      <w:pPr>
        <w:shd w:val="clear" w:color="auto" w:fill="FFFFFF"/>
        <w:spacing w:after="0" w:line="480" w:lineRule="auto"/>
        <w:jc w:val="center"/>
        <w:rPr>
          <w:rFonts w:ascii="Times New Roman" w:eastAsia="Times New Roman" w:hAnsi="Times New Roman" w:cs="Times New Roman"/>
          <w:sz w:val="24"/>
          <w:szCs w:val="24"/>
        </w:rPr>
      </w:pPr>
      <w:r w:rsidRPr="0018390B">
        <w:rPr>
          <w:rFonts w:ascii="Times New Roman" w:eastAsia="Times New Roman" w:hAnsi="Times New Roman" w:cs="Times New Roman"/>
          <w:sz w:val="24"/>
          <w:szCs w:val="24"/>
        </w:rPr>
        <w:t>Course</w:t>
      </w:r>
    </w:p>
    <w:p w:rsidR="0018390B" w:rsidRDefault="00627F36" w:rsidP="0018390B">
      <w:pPr>
        <w:shd w:val="clear" w:color="auto" w:fill="FFFFFF"/>
        <w:spacing w:after="0" w:line="480" w:lineRule="auto"/>
        <w:jc w:val="center"/>
        <w:rPr>
          <w:rFonts w:ascii="Times New Roman" w:eastAsia="Times New Roman" w:hAnsi="Times New Roman" w:cs="Times New Roman"/>
          <w:sz w:val="24"/>
          <w:szCs w:val="24"/>
        </w:rPr>
      </w:pPr>
      <w:r w:rsidRPr="0018390B">
        <w:rPr>
          <w:rFonts w:ascii="Times New Roman" w:eastAsia="Times New Roman" w:hAnsi="Times New Roman" w:cs="Times New Roman"/>
          <w:sz w:val="24"/>
          <w:szCs w:val="24"/>
        </w:rPr>
        <w:t>Date</w:t>
      </w: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18390B" w:rsidRPr="0018390B" w:rsidRDefault="0018390B" w:rsidP="0018390B">
      <w:pPr>
        <w:shd w:val="clear" w:color="auto" w:fill="FFFFFF"/>
        <w:spacing w:after="0" w:line="480" w:lineRule="auto"/>
        <w:jc w:val="center"/>
        <w:rPr>
          <w:rFonts w:ascii="Times New Roman" w:eastAsia="Times New Roman" w:hAnsi="Times New Roman" w:cs="Times New Roman"/>
          <w:sz w:val="24"/>
          <w:szCs w:val="24"/>
        </w:rPr>
      </w:pPr>
    </w:p>
    <w:p w:rsidR="003F40A9" w:rsidRPr="0018390B" w:rsidRDefault="00627F36" w:rsidP="00CD65EA">
      <w:pPr>
        <w:shd w:val="clear" w:color="auto" w:fill="FFFFFF"/>
        <w:spacing w:after="0" w:line="480" w:lineRule="auto"/>
        <w:jc w:val="center"/>
        <w:rPr>
          <w:rFonts w:ascii="Times New Roman" w:eastAsia="Times New Roman" w:hAnsi="Times New Roman" w:cs="Times New Roman"/>
          <w:sz w:val="24"/>
          <w:szCs w:val="24"/>
        </w:rPr>
      </w:pPr>
      <w:r w:rsidRPr="0018390B">
        <w:rPr>
          <w:rFonts w:ascii="Times New Roman" w:eastAsia="Times New Roman" w:hAnsi="Times New Roman" w:cs="Times New Roman"/>
          <w:sz w:val="24"/>
          <w:szCs w:val="24"/>
        </w:rPr>
        <w:lastRenderedPageBreak/>
        <w:t>Code-switching</w:t>
      </w:r>
    </w:p>
    <w:p w:rsidR="003F40A9" w:rsidRPr="0018390B" w:rsidRDefault="00627F36" w:rsidP="0018390B">
      <w:pPr>
        <w:spacing w:line="480" w:lineRule="auto"/>
        <w:jc w:val="both"/>
        <w:rPr>
          <w:rFonts w:ascii="Times New Roman" w:hAnsi="Times New Roman" w:cs="Times New Roman"/>
          <w:sz w:val="24"/>
          <w:szCs w:val="24"/>
        </w:rPr>
      </w:pPr>
      <w:r w:rsidRPr="0018390B">
        <w:rPr>
          <w:rFonts w:ascii="Times New Roman" w:hAnsi="Times New Roman" w:cs="Times New Roman"/>
          <w:sz w:val="24"/>
          <w:szCs w:val="24"/>
        </w:rPr>
        <w:t>Introduction</w:t>
      </w:r>
      <w:bookmarkStart w:id="0" w:name="_GoBack"/>
      <w:bookmarkEnd w:id="0"/>
    </w:p>
    <w:p w:rsidR="004A37C7" w:rsidRPr="0018390B" w:rsidRDefault="00627F36" w:rsidP="0018390B">
      <w:pPr>
        <w:spacing w:line="480" w:lineRule="auto"/>
        <w:ind w:firstLine="720"/>
        <w:jc w:val="both"/>
        <w:rPr>
          <w:rFonts w:ascii="Times New Roman" w:hAnsi="Times New Roman" w:cs="Times New Roman"/>
          <w:sz w:val="24"/>
          <w:szCs w:val="24"/>
        </w:rPr>
      </w:pPr>
      <w:r w:rsidRPr="0018390B">
        <w:rPr>
          <w:rFonts w:ascii="Times New Roman" w:hAnsi="Times New Roman" w:cs="Times New Roman"/>
          <w:sz w:val="24"/>
          <w:szCs w:val="24"/>
        </w:rPr>
        <w:t xml:space="preserve">Language alternation or code-switching in linguistics takes place when speakers alternate between language varieties or two or more languages, in a single dialogue context. </w:t>
      </w:r>
      <w:r w:rsidR="00140705" w:rsidRPr="0018390B">
        <w:rPr>
          <w:rFonts w:ascii="Times New Roman" w:hAnsi="Times New Roman" w:cs="Times New Roman"/>
          <w:sz w:val="24"/>
          <w:szCs w:val="24"/>
        </w:rPr>
        <w:t xml:space="preserve">Speakers of many languages or multi-lingual at times use aspects of various languages when speaking with other people. </w:t>
      </w:r>
      <w:r w:rsidRPr="0018390B">
        <w:rPr>
          <w:rFonts w:ascii="Times New Roman" w:hAnsi="Times New Roman" w:cs="Times New Roman"/>
          <w:sz w:val="24"/>
          <w:szCs w:val="24"/>
        </w:rPr>
        <w:t>In modern times, code-switching is one of the most interesting sociolinguistic concepts (Auer, 2013). The action takes place when, within a single conversation, a speaker switches from one dialect to another. It is simil</w:t>
      </w:r>
      <w:r w:rsidRPr="0018390B">
        <w:rPr>
          <w:rFonts w:ascii="Times New Roman" w:hAnsi="Times New Roman" w:cs="Times New Roman"/>
          <w:sz w:val="24"/>
          <w:szCs w:val="24"/>
        </w:rPr>
        <w:t>ar to style-shifting that involves changes in the formality levels among speakers. The social interaction complexity needs users of the language to be adaptable to changing requirements in dialogues. The atypical and typical shift in usage of language is e</w:t>
      </w:r>
      <w:r w:rsidRPr="0018390B">
        <w:rPr>
          <w:rFonts w:ascii="Times New Roman" w:hAnsi="Times New Roman" w:cs="Times New Roman"/>
          <w:sz w:val="24"/>
          <w:szCs w:val="24"/>
        </w:rPr>
        <w:t xml:space="preserve">vident in our daily lives. Conversations among co-employees might be extremely diverse from discussions between a supervisor and a manager. </w:t>
      </w:r>
      <w:r w:rsidR="00794D7E" w:rsidRPr="0018390B">
        <w:rPr>
          <w:rFonts w:ascii="Times New Roman" w:hAnsi="Times New Roman" w:cs="Times New Roman"/>
          <w:sz w:val="24"/>
          <w:szCs w:val="24"/>
        </w:rPr>
        <w:t xml:space="preserve">The capability of switching codes as an approach of shifting from one language to another during the conversations is viewed not only as bilingualism peculiarity but also as a way of improving </w:t>
      </w:r>
      <w:r w:rsidR="0022663D" w:rsidRPr="0018390B">
        <w:rPr>
          <w:rFonts w:ascii="Times New Roman" w:hAnsi="Times New Roman" w:cs="Times New Roman"/>
          <w:sz w:val="24"/>
          <w:szCs w:val="24"/>
        </w:rPr>
        <w:t>capabilities to solve multiple communicative activities because of the high functional potentials of these linguistic phenomena</w:t>
      </w:r>
      <w:r w:rsidRPr="0018390B">
        <w:rPr>
          <w:rFonts w:ascii="Times New Roman" w:hAnsi="Times New Roman" w:cs="Times New Roman"/>
          <w:sz w:val="24"/>
          <w:szCs w:val="24"/>
        </w:rPr>
        <w:t xml:space="preserve"> (Myers</w:t>
      </w:r>
      <w:r w:rsidRPr="0018390B">
        <w:rPr>
          <w:rFonts w:ascii="Cambria Math" w:hAnsi="Cambria Math" w:cs="Cambria Math"/>
          <w:sz w:val="24"/>
          <w:szCs w:val="24"/>
        </w:rPr>
        <w:t>‐</w:t>
      </w:r>
      <w:r w:rsidRPr="0018390B">
        <w:rPr>
          <w:rFonts w:ascii="Times New Roman" w:hAnsi="Times New Roman" w:cs="Times New Roman"/>
          <w:sz w:val="24"/>
          <w:szCs w:val="24"/>
        </w:rPr>
        <w:t>Scotton, 2017)</w:t>
      </w:r>
      <w:r w:rsidR="0022663D" w:rsidRPr="0018390B">
        <w:rPr>
          <w:rFonts w:ascii="Times New Roman" w:hAnsi="Times New Roman" w:cs="Times New Roman"/>
          <w:sz w:val="24"/>
          <w:szCs w:val="24"/>
        </w:rPr>
        <w:t xml:space="preserve">. </w:t>
      </w:r>
      <w:r w:rsidR="00A50D02" w:rsidRPr="0018390B">
        <w:rPr>
          <w:rFonts w:ascii="Times New Roman" w:hAnsi="Times New Roman" w:cs="Times New Roman"/>
          <w:sz w:val="24"/>
          <w:szCs w:val="24"/>
        </w:rPr>
        <w:t xml:space="preserve">The conscious, intentional switching as a rule from one language to another is conducted with specific communicative purposes, like concealing or emphasizing particular ideas, indicating national or cultural characteristics </w:t>
      </w:r>
      <w:r w:rsidR="00C7306D" w:rsidRPr="0018390B">
        <w:rPr>
          <w:rFonts w:ascii="Times New Roman" w:hAnsi="Times New Roman" w:cs="Times New Roman"/>
          <w:sz w:val="24"/>
          <w:szCs w:val="24"/>
        </w:rPr>
        <w:t>of an individual</w:t>
      </w:r>
      <w:r w:rsidR="00A50D02" w:rsidRPr="0018390B">
        <w:rPr>
          <w:rFonts w:ascii="Times New Roman" w:hAnsi="Times New Roman" w:cs="Times New Roman"/>
          <w:sz w:val="24"/>
          <w:szCs w:val="24"/>
        </w:rPr>
        <w:t xml:space="preserve"> during the conversations, and making communications more natural and emotional. </w:t>
      </w:r>
      <w:r w:rsidR="00C7306D" w:rsidRPr="0018390B">
        <w:rPr>
          <w:rFonts w:ascii="Times New Roman" w:hAnsi="Times New Roman" w:cs="Times New Roman"/>
          <w:sz w:val="24"/>
          <w:szCs w:val="24"/>
        </w:rPr>
        <w:t>Some individuals, however, argue that the fact that switching codes an integral and functional section of dialogue, saying that instead indicate linguistic incapacity of a person. This paper explores the query of whether code-switching is just language incompetence sign or instead of a useful and functional communicative process component</w:t>
      </w:r>
      <w:r w:rsidRPr="0018390B">
        <w:rPr>
          <w:rFonts w:ascii="Times New Roman" w:hAnsi="Times New Roman" w:cs="Times New Roman"/>
          <w:sz w:val="24"/>
          <w:szCs w:val="24"/>
        </w:rPr>
        <w:t xml:space="preserve"> (Heller, 2010)</w:t>
      </w:r>
      <w:r w:rsidR="00C7306D" w:rsidRPr="0018390B">
        <w:rPr>
          <w:rFonts w:ascii="Times New Roman" w:hAnsi="Times New Roman" w:cs="Times New Roman"/>
          <w:sz w:val="24"/>
          <w:szCs w:val="24"/>
        </w:rPr>
        <w:t xml:space="preserve">. </w:t>
      </w:r>
      <w:r w:rsidR="00242D8D" w:rsidRPr="0018390B">
        <w:rPr>
          <w:rFonts w:ascii="Times New Roman" w:hAnsi="Times New Roman" w:cs="Times New Roman"/>
          <w:sz w:val="24"/>
          <w:szCs w:val="24"/>
        </w:rPr>
        <w:t xml:space="preserve">It tries to reveal the code-switching purposes </w:t>
      </w:r>
      <w:r w:rsidR="00242D8D" w:rsidRPr="0018390B">
        <w:rPr>
          <w:rFonts w:ascii="Times New Roman" w:hAnsi="Times New Roman" w:cs="Times New Roman"/>
          <w:sz w:val="24"/>
          <w:szCs w:val="24"/>
        </w:rPr>
        <w:lastRenderedPageBreak/>
        <w:t xml:space="preserve">to disclose whether code-switching is just a characteristic of bilingualism expressing their language incompetence or it is indeed functional and fundamental. </w:t>
      </w:r>
    </w:p>
    <w:p w:rsidR="0056046C" w:rsidRPr="0018390B" w:rsidRDefault="00627F36" w:rsidP="0018390B">
      <w:pPr>
        <w:spacing w:line="480" w:lineRule="auto"/>
        <w:jc w:val="both"/>
        <w:rPr>
          <w:rFonts w:ascii="Times New Roman" w:hAnsi="Times New Roman" w:cs="Times New Roman"/>
          <w:sz w:val="24"/>
          <w:szCs w:val="24"/>
        </w:rPr>
      </w:pPr>
      <w:r w:rsidRPr="0018390B">
        <w:rPr>
          <w:rFonts w:ascii="Times New Roman" w:hAnsi="Times New Roman" w:cs="Times New Roman"/>
          <w:sz w:val="24"/>
          <w:szCs w:val="24"/>
        </w:rPr>
        <w:t>Body</w:t>
      </w:r>
    </w:p>
    <w:p w:rsidR="00B94F48" w:rsidRPr="0018390B" w:rsidRDefault="00627F36" w:rsidP="0018390B">
      <w:pPr>
        <w:spacing w:line="480" w:lineRule="auto"/>
        <w:ind w:firstLine="720"/>
        <w:jc w:val="both"/>
        <w:rPr>
          <w:rFonts w:ascii="Times New Roman" w:hAnsi="Times New Roman" w:cs="Times New Roman"/>
          <w:sz w:val="24"/>
          <w:szCs w:val="24"/>
        </w:rPr>
      </w:pPr>
      <w:r w:rsidRPr="0018390B">
        <w:rPr>
          <w:rFonts w:ascii="Times New Roman" w:hAnsi="Times New Roman" w:cs="Times New Roman"/>
          <w:sz w:val="24"/>
          <w:szCs w:val="24"/>
        </w:rPr>
        <w:t>One of the significant universal reasons for code-swi</w:t>
      </w:r>
      <w:r w:rsidR="00CD65EA">
        <w:rPr>
          <w:rFonts w:ascii="Times New Roman" w:hAnsi="Times New Roman" w:cs="Times New Roman"/>
          <w:sz w:val="24"/>
          <w:szCs w:val="24"/>
        </w:rPr>
        <w:t>tching is attempting to talk lik</w:t>
      </w:r>
      <w:r w:rsidRPr="0018390B">
        <w:rPr>
          <w:rFonts w:ascii="Times New Roman" w:hAnsi="Times New Roman" w:cs="Times New Roman"/>
          <w:sz w:val="24"/>
          <w:szCs w:val="24"/>
        </w:rPr>
        <w:t xml:space="preserve">e other people. In most schools of thought, this </w:t>
      </w:r>
      <w:r w:rsidRPr="0018390B">
        <w:rPr>
          <w:rFonts w:ascii="Times New Roman" w:hAnsi="Times New Roman" w:cs="Times New Roman"/>
          <w:sz w:val="24"/>
          <w:szCs w:val="24"/>
        </w:rPr>
        <w:t>implies speaking properly</w:t>
      </w:r>
      <w:r w:rsidR="00A64FEB" w:rsidRPr="0018390B">
        <w:rPr>
          <w:rFonts w:ascii="Times New Roman" w:hAnsi="Times New Roman" w:cs="Times New Roman"/>
          <w:sz w:val="24"/>
          <w:szCs w:val="24"/>
        </w:rPr>
        <w:t xml:space="preserve"> (Auer, 2013)</w:t>
      </w:r>
      <w:r w:rsidRPr="0018390B">
        <w:rPr>
          <w:rFonts w:ascii="Times New Roman" w:hAnsi="Times New Roman" w:cs="Times New Roman"/>
          <w:sz w:val="24"/>
          <w:szCs w:val="24"/>
        </w:rPr>
        <w:t>. The majority of people, including children, have diverse dialects when speaking other languages such as English that is not their native language. The different dialects are viewed as not proper to talk in schools an</w:t>
      </w:r>
      <w:r w:rsidRPr="0018390B">
        <w:rPr>
          <w:rFonts w:ascii="Times New Roman" w:hAnsi="Times New Roman" w:cs="Times New Roman"/>
          <w:sz w:val="24"/>
          <w:szCs w:val="24"/>
        </w:rPr>
        <w:t>d at professional levels. The majority of individuals do not speak to their family members. In the same manner, they speak to their buddies due to the idea that there are a time and place for everything</w:t>
      </w:r>
      <w:r w:rsidR="00A64FEB" w:rsidRPr="0018390B">
        <w:rPr>
          <w:rFonts w:ascii="Times New Roman" w:hAnsi="Times New Roman" w:cs="Times New Roman"/>
          <w:sz w:val="24"/>
          <w:szCs w:val="24"/>
        </w:rPr>
        <w:t>(Myers</w:t>
      </w:r>
      <w:r w:rsidR="00A64FEB" w:rsidRPr="0018390B">
        <w:rPr>
          <w:rFonts w:ascii="Cambria Math" w:hAnsi="Cambria Math" w:cs="Cambria Math"/>
          <w:sz w:val="24"/>
          <w:szCs w:val="24"/>
        </w:rPr>
        <w:t>‐</w:t>
      </w:r>
      <w:r w:rsidR="00A64FEB" w:rsidRPr="0018390B">
        <w:rPr>
          <w:rFonts w:ascii="Times New Roman" w:hAnsi="Times New Roman" w:cs="Times New Roman"/>
          <w:sz w:val="24"/>
          <w:szCs w:val="24"/>
        </w:rPr>
        <w:t>Scotton, 2017)</w:t>
      </w:r>
      <w:r w:rsidRPr="0018390B">
        <w:rPr>
          <w:rFonts w:ascii="Times New Roman" w:hAnsi="Times New Roman" w:cs="Times New Roman"/>
          <w:sz w:val="24"/>
          <w:szCs w:val="24"/>
        </w:rPr>
        <w:t>. Learning institutions have iden</w:t>
      </w:r>
      <w:r w:rsidRPr="0018390B">
        <w:rPr>
          <w:rFonts w:ascii="Times New Roman" w:hAnsi="Times New Roman" w:cs="Times New Roman"/>
          <w:sz w:val="24"/>
          <w:szCs w:val="24"/>
        </w:rPr>
        <w:t>tical unwritten rules, and they need learners to code-switch to talk professionally. Code-switching can unintentionally take place, but when in schools, it is carried out intentionally to show respect by talking correctly and professionally. Code-switching</w:t>
      </w:r>
      <w:r w:rsidRPr="0018390B">
        <w:rPr>
          <w:rFonts w:ascii="Times New Roman" w:hAnsi="Times New Roman" w:cs="Times New Roman"/>
          <w:sz w:val="24"/>
          <w:szCs w:val="24"/>
        </w:rPr>
        <w:t xml:space="preserve"> is carried out for various reasons, such as people desiring to fit in within a given group. People very often switch code knowingly or unknowingly to talk or act more like the people around them. Trying to fit in is one of the significant reasons for code</w:t>
      </w:r>
      <w:r w:rsidRPr="0018390B">
        <w:rPr>
          <w:rFonts w:ascii="Times New Roman" w:hAnsi="Times New Roman" w:cs="Times New Roman"/>
          <w:sz w:val="24"/>
          <w:szCs w:val="24"/>
        </w:rPr>
        <w:t xml:space="preserve">-switching. In schools, it takes place majorly due to professionalism as well as fitting in a large group. </w:t>
      </w:r>
      <w:r w:rsidR="001E1A16" w:rsidRPr="0018390B">
        <w:rPr>
          <w:rFonts w:ascii="Times New Roman" w:hAnsi="Times New Roman" w:cs="Times New Roman"/>
          <w:sz w:val="24"/>
          <w:szCs w:val="24"/>
        </w:rPr>
        <w:t>Having a different way or an accent of speaking a particular language is, at the time viewed as not a suitable way of talking</w:t>
      </w:r>
      <w:r w:rsidR="00A64FEB" w:rsidRPr="0018390B">
        <w:rPr>
          <w:rFonts w:ascii="Times New Roman" w:hAnsi="Times New Roman" w:cs="Times New Roman"/>
          <w:sz w:val="24"/>
          <w:szCs w:val="24"/>
        </w:rPr>
        <w:t xml:space="preserve"> (Heller, 2010)</w:t>
      </w:r>
      <w:r w:rsidR="001E1A16" w:rsidRPr="0018390B">
        <w:rPr>
          <w:rFonts w:ascii="Times New Roman" w:hAnsi="Times New Roman" w:cs="Times New Roman"/>
          <w:sz w:val="24"/>
          <w:szCs w:val="24"/>
        </w:rPr>
        <w:t>. People code switch to appear more like other individuals and fit in to speak "suitably."</w:t>
      </w:r>
    </w:p>
    <w:p w:rsidR="00535824" w:rsidRPr="0018390B" w:rsidRDefault="00627F36" w:rsidP="0018390B">
      <w:pPr>
        <w:spacing w:line="480" w:lineRule="auto"/>
        <w:ind w:firstLine="720"/>
        <w:jc w:val="both"/>
        <w:rPr>
          <w:rFonts w:ascii="Times New Roman" w:hAnsi="Times New Roman" w:cs="Times New Roman"/>
          <w:sz w:val="24"/>
          <w:szCs w:val="24"/>
        </w:rPr>
      </w:pPr>
      <w:r w:rsidRPr="0018390B">
        <w:rPr>
          <w:rFonts w:ascii="Times New Roman" w:hAnsi="Times New Roman" w:cs="Times New Roman"/>
          <w:sz w:val="24"/>
          <w:szCs w:val="24"/>
        </w:rPr>
        <w:t>The manner human beings talk is dependent on the locations and occasions</w:t>
      </w:r>
      <w:r w:rsidR="00A64FEB" w:rsidRPr="0018390B">
        <w:rPr>
          <w:rFonts w:ascii="Times New Roman" w:hAnsi="Times New Roman" w:cs="Times New Roman"/>
          <w:sz w:val="24"/>
          <w:szCs w:val="24"/>
        </w:rPr>
        <w:t xml:space="preserve"> (Auer, 2013)</w:t>
      </w:r>
      <w:r w:rsidRPr="0018390B">
        <w:rPr>
          <w:rFonts w:ascii="Times New Roman" w:hAnsi="Times New Roman" w:cs="Times New Roman"/>
          <w:sz w:val="24"/>
          <w:szCs w:val="24"/>
        </w:rPr>
        <w:t xml:space="preserve">. In school, for example, speaking professionally is of significance. </w:t>
      </w:r>
      <w:r w:rsidR="007B5953" w:rsidRPr="0018390B">
        <w:rPr>
          <w:rFonts w:ascii="Times New Roman" w:hAnsi="Times New Roman" w:cs="Times New Roman"/>
          <w:sz w:val="24"/>
          <w:szCs w:val="24"/>
        </w:rPr>
        <w:t xml:space="preserve">There are sometimes when people need to talk differently or code switch and time when they need to use dialects. </w:t>
      </w:r>
      <w:r w:rsidR="00F97647" w:rsidRPr="0018390B">
        <w:rPr>
          <w:rFonts w:ascii="Times New Roman" w:hAnsi="Times New Roman" w:cs="Times New Roman"/>
          <w:sz w:val="24"/>
          <w:szCs w:val="24"/>
        </w:rPr>
        <w:t xml:space="preserve">One </w:t>
      </w:r>
      <w:r w:rsidR="00F97647" w:rsidRPr="0018390B">
        <w:rPr>
          <w:rFonts w:ascii="Times New Roman" w:hAnsi="Times New Roman" w:cs="Times New Roman"/>
          <w:sz w:val="24"/>
          <w:szCs w:val="24"/>
        </w:rPr>
        <w:lastRenderedPageBreak/>
        <w:t>might argue that there is time to speak like one is in a mixed company or times to talk in dialect in that beautiful thinking line. There are specific periods when society supports individuals who talk universal English, and times when talking in slangs is standard. Learners who speak "professionally" in schools appear to be more accurate than the student</w:t>
      </w:r>
      <w:r w:rsidR="00E94D1F" w:rsidRPr="0018390B">
        <w:rPr>
          <w:rFonts w:ascii="Times New Roman" w:hAnsi="Times New Roman" w:cs="Times New Roman"/>
          <w:sz w:val="24"/>
          <w:szCs w:val="24"/>
        </w:rPr>
        <w:t>s</w:t>
      </w:r>
      <w:r w:rsidR="00F97647" w:rsidRPr="0018390B">
        <w:rPr>
          <w:rFonts w:ascii="Times New Roman" w:hAnsi="Times New Roman" w:cs="Times New Roman"/>
          <w:sz w:val="24"/>
          <w:szCs w:val="24"/>
        </w:rPr>
        <w:t xml:space="preserve"> who speak English informally or differently. </w:t>
      </w:r>
      <w:r w:rsidR="00E94D1F" w:rsidRPr="0018390B">
        <w:rPr>
          <w:rFonts w:ascii="Times New Roman" w:hAnsi="Times New Roman" w:cs="Times New Roman"/>
          <w:sz w:val="24"/>
          <w:szCs w:val="24"/>
        </w:rPr>
        <w:t xml:space="preserve">People need not have to swift the manner they speak at schools majorly because it is correct socially. </w:t>
      </w:r>
      <w:r w:rsidR="00BA47DD" w:rsidRPr="0018390B">
        <w:rPr>
          <w:rFonts w:ascii="Times New Roman" w:hAnsi="Times New Roman" w:cs="Times New Roman"/>
          <w:sz w:val="24"/>
          <w:szCs w:val="24"/>
        </w:rPr>
        <w:t>Other people might argue that an individual would not apply the same vocabularies they use to talk to teachers to speak to younger children</w:t>
      </w:r>
      <w:r w:rsidR="00A64FEB" w:rsidRPr="0018390B">
        <w:rPr>
          <w:rFonts w:ascii="Times New Roman" w:hAnsi="Times New Roman" w:cs="Times New Roman"/>
          <w:sz w:val="24"/>
          <w:szCs w:val="24"/>
        </w:rPr>
        <w:t xml:space="preserve"> (Myers</w:t>
      </w:r>
      <w:r w:rsidR="00A64FEB" w:rsidRPr="0018390B">
        <w:rPr>
          <w:rFonts w:ascii="Cambria Math" w:hAnsi="Cambria Math" w:cs="Cambria Math"/>
          <w:sz w:val="24"/>
          <w:szCs w:val="24"/>
        </w:rPr>
        <w:t>‐</w:t>
      </w:r>
      <w:r w:rsidR="00A64FEB" w:rsidRPr="0018390B">
        <w:rPr>
          <w:rFonts w:ascii="Times New Roman" w:hAnsi="Times New Roman" w:cs="Times New Roman"/>
          <w:sz w:val="24"/>
          <w:szCs w:val="24"/>
        </w:rPr>
        <w:t>Scotton, 2017)</w:t>
      </w:r>
      <w:r w:rsidR="00BA47DD" w:rsidRPr="0018390B">
        <w:rPr>
          <w:rFonts w:ascii="Times New Roman" w:hAnsi="Times New Roman" w:cs="Times New Roman"/>
          <w:sz w:val="24"/>
          <w:szCs w:val="24"/>
        </w:rPr>
        <w:t xml:space="preserve">. The notion does not justify whether </w:t>
      </w:r>
      <w:r w:rsidR="002B5177" w:rsidRPr="0018390B">
        <w:rPr>
          <w:rFonts w:ascii="Times New Roman" w:hAnsi="Times New Roman" w:cs="Times New Roman"/>
          <w:sz w:val="24"/>
          <w:szCs w:val="24"/>
        </w:rPr>
        <w:t>speaking properly</w:t>
      </w:r>
      <w:r w:rsidR="00BA47DD" w:rsidRPr="0018390B">
        <w:rPr>
          <w:rFonts w:ascii="Times New Roman" w:hAnsi="Times New Roman" w:cs="Times New Roman"/>
          <w:sz w:val="24"/>
          <w:szCs w:val="24"/>
        </w:rPr>
        <w:t xml:space="preserve"> needs to be as vital as it is, even this opinion is valid. </w:t>
      </w:r>
      <w:r w:rsidR="002B5177" w:rsidRPr="0018390B">
        <w:rPr>
          <w:rFonts w:ascii="Times New Roman" w:hAnsi="Times New Roman" w:cs="Times New Roman"/>
          <w:sz w:val="24"/>
          <w:szCs w:val="24"/>
        </w:rPr>
        <w:t xml:space="preserve">Codes-switching in schools takes place in appealing to the general phenomenon that proper is better. </w:t>
      </w:r>
      <w:r w:rsidRPr="0018390B">
        <w:rPr>
          <w:rFonts w:ascii="Times New Roman" w:hAnsi="Times New Roman" w:cs="Times New Roman"/>
          <w:sz w:val="24"/>
          <w:szCs w:val="24"/>
        </w:rPr>
        <w:t>Depending on the viewpo</w:t>
      </w:r>
      <w:r w:rsidRPr="0018390B">
        <w:rPr>
          <w:rFonts w:ascii="Times New Roman" w:hAnsi="Times New Roman" w:cs="Times New Roman"/>
          <w:sz w:val="24"/>
          <w:szCs w:val="24"/>
        </w:rPr>
        <w:t>ints that a person views at code-switching, it has negative and positive views. In schools, code-switching from English to proper English is essential in a universe in which better is considered to be appropriate, in a way, one does not true to who they ar</w:t>
      </w:r>
      <w:r w:rsidRPr="0018390B">
        <w:rPr>
          <w:rFonts w:ascii="Times New Roman" w:hAnsi="Times New Roman" w:cs="Times New Roman"/>
          <w:sz w:val="24"/>
          <w:szCs w:val="24"/>
        </w:rPr>
        <w:t xml:space="preserve">e. </w:t>
      </w:r>
      <w:r w:rsidR="000673D7" w:rsidRPr="0018390B">
        <w:rPr>
          <w:rFonts w:ascii="Times New Roman" w:hAnsi="Times New Roman" w:cs="Times New Roman"/>
          <w:sz w:val="24"/>
          <w:szCs w:val="24"/>
        </w:rPr>
        <w:t>People should not have to leave who they are to individuals who they need to be. But it is essential to be respected and accepted</w:t>
      </w:r>
      <w:r w:rsidR="00A64FEB" w:rsidRPr="0018390B">
        <w:rPr>
          <w:rFonts w:ascii="Times New Roman" w:hAnsi="Times New Roman" w:cs="Times New Roman"/>
          <w:sz w:val="24"/>
          <w:szCs w:val="24"/>
        </w:rPr>
        <w:t xml:space="preserve"> (Heller, 2010)</w:t>
      </w:r>
      <w:r w:rsidR="000673D7" w:rsidRPr="0018390B">
        <w:rPr>
          <w:rFonts w:ascii="Times New Roman" w:hAnsi="Times New Roman" w:cs="Times New Roman"/>
          <w:sz w:val="24"/>
          <w:szCs w:val="24"/>
        </w:rPr>
        <w:t>. In schools, code-switching most commonly takes place to be approved by and fit in the society and people who surround a person. It transpires in schools due to what the community describes as proper.</w:t>
      </w:r>
    </w:p>
    <w:p w:rsidR="000673D7" w:rsidRPr="0018390B" w:rsidRDefault="00627F36" w:rsidP="0018390B">
      <w:pPr>
        <w:spacing w:line="480" w:lineRule="auto"/>
        <w:ind w:firstLine="720"/>
        <w:jc w:val="both"/>
        <w:rPr>
          <w:rFonts w:ascii="Times New Roman" w:hAnsi="Times New Roman" w:cs="Times New Roman"/>
          <w:sz w:val="24"/>
          <w:szCs w:val="24"/>
        </w:rPr>
      </w:pPr>
      <w:r w:rsidRPr="0018390B">
        <w:rPr>
          <w:rFonts w:ascii="Times New Roman" w:hAnsi="Times New Roman" w:cs="Times New Roman"/>
          <w:sz w:val="24"/>
          <w:szCs w:val="24"/>
        </w:rPr>
        <w:t xml:space="preserve">In conversations among speakers who speak the same two languages is the traditional ordinary illustration of code-switching. The major languages in the </w:t>
      </w:r>
      <w:r w:rsidR="00A71E2C" w:rsidRPr="0018390B">
        <w:rPr>
          <w:rFonts w:ascii="Times New Roman" w:hAnsi="Times New Roman" w:cs="Times New Roman"/>
          <w:sz w:val="24"/>
          <w:szCs w:val="24"/>
        </w:rPr>
        <w:t>U.S are</w:t>
      </w:r>
      <w:r w:rsidRPr="0018390B">
        <w:rPr>
          <w:rFonts w:ascii="Times New Roman" w:hAnsi="Times New Roman" w:cs="Times New Roman"/>
          <w:sz w:val="24"/>
          <w:szCs w:val="24"/>
        </w:rPr>
        <w:t xml:space="preserve"> oft</w:t>
      </w:r>
      <w:r w:rsidRPr="0018390B">
        <w:rPr>
          <w:rFonts w:ascii="Times New Roman" w:hAnsi="Times New Roman" w:cs="Times New Roman"/>
          <w:sz w:val="24"/>
          <w:szCs w:val="24"/>
        </w:rPr>
        <w:t>en Spanish and English</w:t>
      </w:r>
      <w:r w:rsidR="00A64FEB" w:rsidRPr="0018390B">
        <w:rPr>
          <w:rFonts w:ascii="Times New Roman" w:hAnsi="Times New Roman" w:cs="Times New Roman"/>
          <w:sz w:val="24"/>
          <w:szCs w:val="24"/>
        </w:rPr>
        <w:t xml:space="preserve"> (Auer, 2013)</w:t>
      </w:r>
      <w:r w:rsidRPr="0018390B">
        <w:rPr>
          <w:rFonts w:ascii="Times New Roman" w:hAnsi="Times New Roman" w:cs="Times New Roman"/>
          <w:sz w:val="24"/>
          <w:szCs w:val="24"/>
        </w:rPr>
        <w:t xml:space="preserve">. </w:t>
      </w:r>
      <w:r w:rsidR="00A71E2C" w:rsidRPr="0018390B">
        <w:rPr>
          <w:rFonts w:ascii="Times New Roman" w:hAnsi="Times New Roman" w:cs="Times New Roman"/>
          <w:sz w:val="24"/>
          <w:szCs w:val="24"/>
        </w:rPr>
        <w:t xml:space="preserve">A sentence might start in Spanish and end in English, or it can be entirely in English except for a few Spanish words. </w:t>
      </w:r>
      <w:r w:rsidR="00800814" w:rsidRPr="0018390B">
        <w:rPr>
          <w:rFonts w:ascii="Times New Roman" w:hAnsi="Times New Roman" w:cs="Times New Roman"/>
          <w:sz w:val="24"/>
          <w:szCs w:val="24"/>
        </w:rPr>
        <w:t xml:space="preserve">In highly integrated communities in which the society offers a platform for linguistic and cultural interactions, code-switching is a common practice. </w:t>
      </w:r>
      <w:r w:rsidR="00DB5926" w:rsidRPr="0018390B">
        <w:rPr>
          <w:rFonts w:ascii="Times New Roman" w:hAnsi="Times New Roman" w:cs="Times New Roman"/>
          <w:sz w:val="24"/>
          <w:szCs w:val="24"/>
        </w:rPr>
        <w:t>This spur-of-the-moment mixing of language results in more permanent blending</w:t>
      </w:r>
      <w:r w:rsidR="00814477" w:rsidRPr="0018390B">
        <w:rPr>
          <w:rFonts w:ascii="Times New Roman" w:hAnsi="Times New Roman" w:cs="Times New Roman"/>
          <w:sz w:val="24"/>
          <w:szCs w:val="24"/>
        </w:rPr>
        <w:t xml:space="preserve"> over time</w:t>
      </w:r>
      <w:r w:rsidR="00DB5926" w:rsidRPr="0018390B">
        <w:rPr>
          <w:rFonts w:ascii="Times New Roman" w:hAnsi="Times New Roman" w:cs="Times New Roman"/>
          <w:sz w:val="24"/>
          <w:szCs w:val="24"/>
        </w:rPr>
        <w:t xml:space="preserve">. </w:t>
      </w:r>
      <w:r w:rsidR="00365620" w:rsidRPr="0018390B">
        <w:rPr>
          <w:rFonts w:ascii="Times New Roman" w:hAnsi="Times New Roman" w:cs="Times New Roman"/>
          <w:sz w:val="24"/>
          <w:szCs w:val="24"/>
        </w:rPr>
        <w:t>For</w:t>
      </w:r>
      <w:r w:rsidR="00814477" w:rsidRPr="0018390B">
        <w:rPr>
          <w:rFonts w:ascii="Times New Roman" w:hAnsi="Times New Roman" w:cs="Times New Roman"/>
          <w:sz w:val="24"/>
          <w:szCs w:val="24"/>
        </w:rPr>
        <w:t xml:space="preserve"> example, extended code-switch "Spanglish" use has led to "Chicano English" that is a language </w:t>
      </w:r>
      <w:r w:rsidR="00814477" w:rsidRPr="0018390B">
        <w:rPr>
          <w:rFonts w:ascii="Times New Roman" w:hAnsi="Times New Roman" w:cs="Times New Roman"/>
          <w:sz w:val="24"/>
          <w:szCs w:val="24"/>
        </w:rPr>
        <w:lastRenderedPageBreak/>
        <w:t>in its own right that includes elementary conventions that developed from Spanish and English</w:t>
      </w:r>
      <w:r w:rsidR="00A64FEB" w:rsidRPr="0018390B">
        <w:rPr>
          <w:rFonts w:ascii="Times New Roman" w:hAnsi="Times New Roman" w:cs="Times New Roman"/>
          <w:sz w:val="24"/>
          <w:szCs w:val="24"/>
        </w:rPr>
        <w:t xml:space="preserve"> (Heller, 2010)</w:t>
      </w:r>
      <w:r w:rsidR="00814477" w:rsidRPr="0018390B">
        <w:rPr>
          <w:rFonts w:ascii="Times New Roman" w:hAnsi="Times New Roman" w:cs="Times New Roman"/>
          <w:sz w:val="24"/>
          <w:szCs w:val="24"/>
        </w:rPr>
        <w:t xml:space="preserve">. </w:t>
      </w:r>
      <w:r w:rsidR="00365620" w:rsidRPr="0018390B">
        <w:rPr>
          <w:rFonts w:ascii="Times New Roman" w:hAnsi="Times New Roman" w:cs="Times New Roman"/>
          <w:sz w:val="24"/>
          <w:szCs w:val="24"/>
        </w:rPr>
        <w:t xml:space="preserve">Organizational cultures assert their influences as Spanish-speaking immigrants contributed their creativity in linguistic in the world of business. </w:t>
      </w:r>
    </w:p>
    <w:p w:rsidR="003F40A9" w:rsidRPr="0018390B" w:rsidRDefault="00627F36" w:rsidP="0018390B">
      <w:pPr>
        <w:spacing w:line="480" w:lineRule="auto"/>
        <w:jc w:val="both"/>
        <w:rPr>
          <w:rFonts w:ascii="Times New Roman" w:hAnsi="Times New Roman" w:cs="Times New Roman"/>
          <w:sz w:val="24"/>
          <w:szCs w:val="24"/>
        </w:rPr>
      </w:pPr>
      <w:r w:rsidRPr="0018390B">
        <w:rPr>
          <w:rFonts w:ascii="Times New Roman" w:hAnsi="Times New Roman" w:cs="Times New Roman"/>
          <w:sz w:val="24"/>
          <w:szCs w:val="24"/>
        </w:rPr>
        <w:t>Conclusion</w:t>
      </w:r>
    </w:p>
    <w:p w:rsidR="003F40A9" w:rsidRDefault="00627F36" w:rsidP="0018390B">
      <w:pPr>
        <w:spacing w:line="480" w:lineRule="auto"/>
        <w:ind w:firstLine="720"/>
        <w:jc w:val="both"/>
        <w:rPr>
          <w:rFonts w:ascii="Times New Roman" w:hAnsi="Times New Roman" w:cs="Times New Roman"/>
          <w:sz w:val="24"/>
          <w:szCs w:val="24"/>
        </w:rPr>
      </w:pPr>
      <w:r w:rsidRPr="0018390B">
        <w:rPr>
          <w:rFonts w:ascii="Times New Roman" w:hAnsi="Times New Roman" w:cs="Times New Roman"/>
          <w:sz w:val="24"/>
          <w:szCs w:val="24"/>
        </w:rPr>
        <w:t>Oft</w:t>
      </w:r>
      <w:r w:rsidRPr="0018390B">
        <w:rPr>
          <w:rFonts w:ascii="Times New Roman" w:hAnsi="Times New Roman" w:cs="Times New Roman"/>
          <w:sz w:val="24"/>
          <w:szCs w:val="24"/>
        </w:rPr>
        <w:t>en, code-switching is applied for purposes of organizing or enriching the speech of an individual depending on the communicative intentions of a person. Regarding this, code-switching is seen as a communicative approach purpose at filling linguistic or con</w:t>
      </w:r>
      <w:r w:rsidRPr="0018390B">
        <w:rPr>
          <w:rFonts w:ascii="Times New Roman" w:hAnsi="Times New Roman" w:cs="Times New Roman"/>
          <w:sz w:val="24"/>
          <w:szCs w:val="24"/>
        </w:rPr>
        <w:t>ceptual gaps in the speeches of an individual, therefore compensating for the lack of relevant expressions and enriching the conversations with phrases fro</w:t>
      </w:r>
      <w:r w:rsidR="00A64FEB" w:rsidRPr="0018390B">
        <w:rPr>
          <w:rFonts w:ascii="Times New Roman" w:hAnsi="Times New Roman" w:cs="Times New Roman"/>
          <w:sz w:val="24"/>
          <w:szCs w:val="24"/>
        </w:rPr>
        <w:t>m diverse language. The common factors for code-switching remain the threefold, even though research on code-switching can differ from situation to situation and from context to context. Code-switching handles languages in contacts. Code-switching is an interactive social status and background shall involve the application of more than a single language. The interaction during social events, for example, involves interlocutors who speak more than one language.</w:t>
      </w:r>
    </w:p>
    <w:p w:rsidR="00CD65EA" w:rsidRDefault="00CD65EA" w:rsidP="0018390B">
      <w:pPr>
        <w:spacing w:line="480" w:lineRule="auto"/>
        <w:ind w:firstLine="720"/>
        <w:jc w:val="both"/>
        <w:rPr>
          <w:rFonts w:ascii="Times New Roman" w:hAnsi="Times New Roman" w:cs="Times New Roman"/>
          <w:sz w:val="24"/>
          <w:szCs w:val="24"/>
        </w:rPr>
      </w:pPr>
    </w:p>
    <w:p w:rsidR="00CD65EA" w:rsidRDefault="00CD65EA" w:rsidP="0018390B">
      <w:pPr>
        <w:spacing w:line="480" w:lineRule="auto"/>
        <w:ind w:firstLine="720"/>
        <w:jc w:val="both"/>
        <w:rPr>
          <w:rFonts w:ascii="Times New Roman" w:hAnsi="Times New Roman" w:cs="Times New Roman"/>
          <w:sz w:val="24"/>
          <w:szCs w:val="24"/>
        </w:rPr>
      </w:pPr>
    </w:p>
    <w:p w:rsidR="00CD65EA" w:rsidRDefault="00CD65EA" w:rsidP="0018390B">
      <w:pPr>
        <w:spacing w:line="480" w:lineRule="auto"/>
        <w:ind w:firstLine="720"/>
        <w:jc w:val="both"/>
        <w:rPr>
          <w:rFonts w:ascii="Times New Roman" w:hAnsi="Times New Roman" w:cs="Times New Roman"/>
          <w:sz w:val="24"/>
          <w:szCs w:val="24"/>
        </w:rPr>
      </w:pPr>
    </w:p>
    <w:p w:rsidR="00CD65EA" w:rsidRDefault="00CD65EA" w:rsidP="0018390B">
      <w:pPr>
        <w:spacing w:line="480" w:lineRule="auto"/>
        <w:ind w:firstLine="720"/>
        <w:jc w:val="both"/>
        <w:rPr>
          <w:rFonts w:ascii="Times New Roman" w:hAnsi="Times New Roman" w:cs="Times New Roman"/>
          <w:sz w:val="24"/>
          <w:szCs w:val="24"/>
        </w:rPr>
      </w:pPr>
    </w:p>
    <w:p w:rsidR="00CD65EA" w:rsidRDefault="00CD65EA" w:rsidP="0018390B">
      <w:pPr>
        <w:spacing w:line="480" w:lineRule="auto"/>
        <w:ind w:firstLine="720"/>
        <w:jc w:val="both"/>
        <w:rPr>
          <w:rFonts w:ascii="Times New Roman" w:hAnsi="Times New Roman" w:cs="Times New Roman"/>
          <w:sz w:val="24"/>
          <w:szCs w:val="24"/>
        </w:rPr>
      </w:pPr>
    </w:p>
    <w:p w:rsidR="00CD65EA" w:rsidRPr="0018390B" w:rsidRDefault="00CD65EA" w:rsidP="00CD65EA">
      <w:pPr>
        <w:tabs>
          <w:tab w:val="left" w:pos="579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3F40A9" w:rsidRPr="0018390B" w:rsidRDefault="00627F36" w:rsidP="00CD65EA">
      <w:pPr>
        <w:spacing w:line="480" w:lineRule="auto"/>
        <w:jc w:val="center"/>
        <w:rPr>
          <w:rFonts w:ascii="Times New Roman" w:hAnsi="Times New Roman" w:cs="Times New Roman"/>
          <w:sz w:val="24"/>
          <w:szCs w:val="24"/>
        </w:rPr>
      </w:pPr>
      <w:r w:rsidRPr="0018390B">
        <w:rPr>
          <w:rFonts w:ascii="Times New Roman" w:hAnsi="Times New Roman" w:cs="Times New Roman"/>
          <w:sz w:val="24"/>
          <w:szCs w:val="24"/>
        </w:rPr>
        <w:lastRenderedPageBreak/>
        <w:t>References</w:t>
      </w:r>
    </w:p>
    <w:p w:rsidR="00A64FEB" w:rsidRPr="0018390B" w:rsidRDefault="00627F36" w:rsidP="00CD65EA">
      <w:pPr>
        <w:spacing w:line="480" w:lineRule="auto"/>
        <w:ind w:left="720" w:hanging="720"/>
        <w:jc w:val="both"/>
        <w:rPr>
          <w:rFonts w:ascii="Times New Roman" w:hAnsi="Times New Roman" w:cs="Times New Roman"/>
          <w:sz w:val="24"/>
          <w:szCs w:val="24"/>
        </w:rPr>
      </w:pPr>
      <w:r w:rsidRPr="0018390B">
        <w:rPr>
          <w:rFonts w:ascii="Times New Roman" w:hAnsi="Times New Roman" w:cs="Times New Roman"/>
          <w:sz w:val="24"/>
          <w:szCs w:val="24"/>
        </w:rPr>
        <w:t>Auer, P. (Ed.). (2013). Code-switching in conversation: Language, interaction, and identity. Routledge.</w:t>
      </w:r>
    </w:p>
    <w:p w:rsidR="00A64FEB" w:rsidRPr="0018390B" w:rsidRDefault="00627F36" w:rsidP="00CD65EA">
      <w:pPr>
        <w:spacing w:line="480" w:lineRule="auto"/>
        <w:ind w:left="720" w:hanging="720"/>
        <w:jc w:val="both"/>
        <w:rPr>
          <w:rFonts w:ascii="Times New Roman" w:hAnsi="Times New Roman" w:cs="Times New Roman"/>
          <w:sz w:val="24"/>
          <w:szCs w:val="24"/>
        </w:rPr>
      </w:pPr>
      <w:r w:rsidRPr="0018390B">
        <w:rPr>
          <w:rFonts w:ascii="Times New Roman" w:hAnsi="Times New Roman" w:cs="Times New Roman"/>
          <w:sz w:val="24"/>
          <w:szCs w:val="24"/>
        </w:rPr>
        <w:t>Heller, M. (Ed.). (2010). Codeswi</w:t>
      </w:r>
      <w:r w:rsidRPr="0018390B">
        <w:rPr>
          <w:rFonts w:ascii="Times New Roman" w:hAnsi="Times New Roman" w:cs="Times New Roman"/>
          <w:sz w:val="24"/>
          <w:szCs w:val="24"/>
        </w:rPr>
        <w:t>tching: Anthropological and sociolinguistic perspectives (Vol. 48). Walter de Gruyter.</w:t>
      </w:r>
    </w:p>
    <w:p w:rsidR="00A64FEB" w:rsidRPr="0018390B" w:rsidRDefault="00627F36" w:rsidP="00CD65EA">
      <w:pPr>
        <w:spacing w:line="480" w:lineRule="auto"/>
        <w:ind w:left="720" w:hanging="720"/>
        <w:jc w:val="both"/>
        <w:rPr>
          <w:rFonts w:ascii="Times New Roman" w:hAnsi="Times New Roman" w:cs="Times New Roman"/>
          <w:sz w:val="24"/>
          <w:szCs w:val="24"/>
        </w:rPr>
      </w:pPr>
      <w:r w:rsidRPr="0018390B">
        <w:rPr>
          <w:rFonts w:ascii="Times New Roman" w:hAnsi="Times New Roman" w:cs="Times New Roman"/>
          <w:sz w:val="24"/>
          <w:szCs w:val="24"/>
        </w:rPr>
        <w:t>Myers</w:t>
      </w:r>
      <w:r w:rsidRPr="0018390B">
        <w:rPr>
          <w:rFonts w:ascii="Cambria Math" w:hAnsi="Cambria Math" w:cs="Cambria Math"/>
          <w:sz w:val="24"/>
          <w:szCs w:val="24"/>
        </w:rPr>
        <w:t>‐</w:t>
      </w:r>
      <w:r w:rsidRPr="0018390B">
        <w:rPr>
          <w:rFonts w:ascii="Times New Roman" w:hAnsi="Times New Roman" w:cs="Times New Roman"/>
          <w:sz w:val="24"/>
          <w:szCs w:val="24"/>
        </w:rPr>
        <w:t>Scotton, C. (2017). Code</w:t>
      </w:r>
      <w:r w:rsidRPr="0018390B">
        <w:rPr>
          <w:rFonts w:ascii="Cambria Math" w:hAnsi="Cambria Math" w:cs="Cambria Math"/>
          <w:sz w:val="24"/>
          <w:szCs w:val="24"/>
        </w:rPr>
        <w:t>‐</w:t>
      </w:r>
      <w:r w:rsidRPr="0018390B">
        <w:rPr>
          <w:rFonts w:ascii="Times New Roman" w:hAnsi="Times New Roman" w:cs="Times New Roman"/>
          <w:sz w:val="24"/>
          <w:szCs w:val="24"/>
        </w:rPr>
        <w:t>switching.The handbook of sociolinguistics, 217-237.</w:t>
      </w:r>
    </w:p>
    <w:sectPr w:rsidR="00A64FEB" w:rsidRPr="0018390B" w:rsidSect="00CD65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F36" w:rsidRDefault="00627F36" w:rsidP="004B7A51">
      <w:pPr>
        <w:spacing w:after="0" w:line="240" w:lineRule="auto"/>
      </w:pPr>
      <w:r>
        <w:separator/>
      </w:r>
    </w:p>
  </w:endnote>
  <w:endnote w:type="continuationSeparator" w:id="1">
    <w:p w:rsidR="00627F36" w:rsidRDefault="00627F36" w:rsidP="004B7A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F36" w:rsidRDefault="00627F36" w:rsidP="004B7A51">
      <w:pPr>
        <w:spacing w:after="0" w:line="240" w:lineRule="auto"/>
      </w:pPr>
      <w:r>
        <w:separator/>
      </w:r>
    </w:p>
  </w:footnote>
  <w:footnote w:type="continuationSeparator" w:id="1">
    <w:p w:rsidR="00627F36" w:rsidRDefault="00627F36" w:rsidP="004B7A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0928"/>
      <w:docPartObj>
        <w:docPartGallery w:val="Page Numbers (Top of Page)"/>
        <w:docPartUnique/>
      </w:docPartObj>
    </w:sdtPr>
    <w:sdtContent>
      <w:p w:rsidR="001762FE" w:rsidRPr="00CD65EA" w:rsidRDefault="00CD65EA" w:rsidP="00CD65EA">
        <w:pPr>
          <w:pStyle w:val="Header"/>
          <w:tabs>
            <w:tab w:val="right" w:pos="9360"/>
          </w:tabs>
          <w:rPr>
            <w:rFonts w:ascii="Times New Roman" w:hAnsi="Times New Roman" w:cs="Times New Roman"/>
            <w:sz w:val="24"/>
            <w:szCs w:val="24"/>
          </w:rPr>
        </w:pPr>
        <w:r w:rsidRPr="00CD65EA">
          <w:rPr>
            <w:rFonts w:ascii="Times New Roman" w:hAnsi="Times New Roman" w:cs="Times New Roman"/>
            <w:sz w:val="24"/>
            <w:szCs w:val="24"/>
          </w:rPr>
          <w:t>ESSAY</w:t>
        </w:r>
        <w:r w:rsidRPr="00CD65EA">
          <w:rPr>
            <w:rFonts w:ascii="Times New Roman" w:hAnsi="Times New Roman" w:cs="Times New Roman"/>
            <w:sz w:val="24"/>
            <w:szCs w:val="24"/>
          </w:rPr>
          <w:tab/>
        </w:r>
        <w:r w:rsidRPr="00CD65EA">
          <w:rPr>
            <w:rFonts w:ascii="Times New Roman" w:hAnsi="Times New Roman" w:cs="Times New Roman"/>
            <w:sz w:val="24"/>
            <w:szCs w:val="24"/>
          </w:rPr>
          <w:tab/>
        </w:r>
        <w:r w:rsidRPr="00CD65EA">
          <w:rPr>
            <w:rFonts w:ascii="Times New Roman" w:hAnsi="Times New Roman" w:cs="Times New Roman"/>
            <w:sz w:val="24"/>
            <w:szCs w:val="24"/>
          </w:rPr>
          <w:tab/>
        </w:r>
        <w:r w:rsidRPr="00CD65EA">
          <w:rPr>
            <w:rFonts w:ascii="Times New Roman" w:hAnsi="Times New Roman" w:cs="Times New Roman"/>
            <w:sz w:val="24"/>
            <w:szCs w:val="24"/>
          </w:rPr>
          <w:fldChar w:fldCharType="begin"/>
        </w:r>
        <w:r w:rsidRPr="00CD65EA">
          <w:rPr>
            <w:rFonts w:ascii="Times New Roman" w:hAnsi="Times New Roman" w:cs="Times New Roman"/>
            <w:sz w:val="24"/>
            <w:szCs w:val="24"/>
          </w:rPr>
          <w:instrText xml:space="preserve"> PAGE   \* MERGEFORMAT </w:instrText>
        </w:r>
        <w:r w:rsidRPr="00CD65EA">
          <w:rPr>
            <w:rFonts w:ascii="Times New Roman" w:hAnsi="Times New Roman" w:cs="Times New Roman"/>
            <w:sz w:val="24"/>
            <w:szCs w:val="24"/>
          </w:rPr>
          <w:fldChar w:fldCharType="separate"/>
        </w:r>
        <w:r>
          <w:rPr>
            <w:rFonts w:ascii="Times New Roman" w:hAnsi="Times New Roman" w:cs="Times New Roman"/>
            <w:noProof/>
            <w:sz w:val="24"/>
            <w:szCs w:val="24"/>
          </w:rPr>
          <w:t>5</w:t>
        </w:r>
        <w:r w:rsidRPr="00CD65E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FE" w:rsidRPr="00CD65EA" w:rsidRDefault="00CD65EA" w:rsidP="00CD65EA">
    <w:pPr>
      <w:pStyle w:val="Header"/>
      <w:jc w:val="right"/>
      <w:rPr>
        <w:rFonts w:ascii="Times New Roman" w:hAnsi="Times New Roman" w:cs="Times New Roman"/>
        <w:sz w:val="24"/>
        <w:szCs w:val="24"/>
      </w:rPr>
    </w:pPr>
    <w:r w:rsidRPr="00CD65EA">
      <w:rPr>
        <w:rFonts w:ascii="Times New Roman" w:hAnsi="Times New Roman" w:cs="Times New Roman"/>
        <w:sz w:val="24"/>
        <w:szCs w:val="24"/>
      </w:rPr>
      <w:t xml:space="preserve">Running head: ESSAY </w:t>
    </w:r>
    <w:r w:rsidRPr="00CD65EA">
      <w:rPr>
        <w:rFonts w:ascii="Times New Roman" w:hAnsi="Times New Roman" w:cs="Times New Roman"/>
        <w:sz w:val="24"/>
        <w:szCs w:val="24"/>
      </w:rPr>
      <w:tab/>
    </w:r>
    <w:r w:rsidRPr="00CD65EA">
      <w:rPr>
        <w:rFonts w:ascii="Times New Roman" w:hAnsi="Times New Roman" w:cs="Times New Roman"/>
        <w:sz w:val="24"/>
        <w:szCs w:val="24"/>
      </w:rPr>
      <w:tab/>
    </w:r>
    <w:sdt>
      <w:sdtPr>
        <w:rPr>
          <w:rFonts w:ascii="Times New Roman" w:hAnsi="Times New Roman" w:cs="Times New Roman"/>
          <w:sz w:val="24"/>
          <w:szCs w:val="24"/>
        </w:rPr>
        <w:id w:val="2030902"/>
        <w:docPartObj>
          <w:docPartGallery w:val="Page Numbers (Top of Page)"/>
          <w:docPartUnique/>
        </w:docPartObj>
      </w:sdtPr>
      <w:sdtContent>
        <w:r w:rsidRPr="00CD65EA">
          <w:rPr>
            <w:rFonts w:ascii="Times New Roman" w:hAnsi="Times New Roman" w:cs="Times New Roman"/>
            <w:sz w:val="24"/>
            <w:szCs w:val="24"/>
          </w:rPr>
          <w:fldChar w:fldCharType="begin"/>
        </w:r>
        <w:r w:rsidRPr="00CD65EA">
          <w:rPr>
            <w:rFonts w:ascii="Times New Roman" w:hAnsi="Times New Roman" w:cs="Times New Roman"/>
            <w:sz w:val="24"/>
            <w:szCs w:val="24"/>
          </w:rPr>
          <w:instrText xml:space="preserve"> PAGE   \* MERGEFORMAT </w:instrText>
        </w:r>
        <w:r w:rsidRPr="00CD65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CD65E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40A9"/>
    <w:rsid w:val="000673D7"/>
    <w:rsid w:val="00071FDC"/>
    <w:rsid w:val="000E06A4"/>
    <w:rsid w:val="00140705"/>
    <w:rsid w:val="001762FE"/>
    <w:rsid w:val="0018390B"/>
    <w:rsid w:val="001E1A16"/>
    <w:rsid w:val="00201430"/>
    <w:rsid w:val="0022663D"/>
    <w:rsid w:val="00242D8D"/>
    <w:rsid w:val="002B5177"/>
    <w:rsid w:val="00365620"/>
    <w:rsid w:val="003B1C06"/>
    <w:rsid w:val="003F40A9"/>
    <w:rsid w:val="00421151"/>
    <w:rsid w:val="00484A92"/>
    <w:rsid w:val="004A37C7"/>
    <w:rsid w:val="004B7A51"/>
    <w:rsid w:val="00535824"/>
    <w:rsid w:val="0056046C"/>
    <w:rsid w:val="00627F36"/>
    <w:rsid w:val="00715732"/>
    <w:rsid w:val="00794D7E"/>
    <w:rsid w:val="007B5953"/>
    <w:rsid w:val="00800814"/>
    <w:rsid w:val="00814477"/>
    <w:rsid w:val="00A50D02"/>
    <w:rsid w:val="00A64FEB"/>
    <w:rsid w:val="00A71E2C"/>
    <w:rsid w:val="00B04B5F"/>
    <w:rsid w:val="00B94F48"/>
    <w:rsid w:val="00BA47DD"/>
    <w:rsid w:val="00C525D6"/>
    <w:rsid w:val="00C7306D"/>
    <w:rsid w:val="00CD65EA"/>
    <w:rsid w:val="00D004A1"/>
    <w:rsid w:val="00DB5926"/>
    <w:rsid w:val="00DC6DFE"/>
    <w:rsid w:val="00E94D1F"/>
    <w:rsid w:val="00F976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6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046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DC6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DFE"/>
    <w:rPr>
      <w:rFonts w:ascii="Tahoma" w:hAnsi="Tahoma" w:cs="Tahoma"/>
      <w:sz w:val="16"/>
      <w:szCs w:val="16"/>
    </w:rPr>
  </w:style>
  <w:style w:type="paragraph" w:styleId="Header">
    <w:name w:val="header"/>
    <w:basedOn w:val="Normal"/>
    <w:link w:val="HeaderChar"/>
    <w:uiPriority w:val="99"/>
    <w:unhideWhenUsed/>
    <w:rsid w:val="00176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2FE"/>
  </w:style>
  <w:style w:type="paragraph" w:styleId="Footer">
    <w:name w:val="footer"/>
    <w:basedOn w:val="Normal"/>
    <w:link w:val="FooterChar"/>
    <w:uiPriority w:val="99"/>
    <w:unhideWhenUsed/>
    <w:rsid w:val="00176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2F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2019-12-14T08:57:00Z</dcterms:created>
  <dcterms:modified xsi:type="dcterms:W3CDTF">2019-12-14T08:57:00Z</dcterms:modified>
</cp:coreProperties>
</file>